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Рыбное, Рязанской обл., пл. Ленина, д.9, тел. 5-35-28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января 2024 г.</w:t>
        <w:tab/>
        <w:tab/>
        <w:tab/>
        <w:t xml:space="preserve">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85/273-1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реализации проекта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10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период подготовки и проведения выборов</w:t>
      </w:r>
    </w:p>
    <w:p>
      <w:pPr>
        <w:tabs>
          <w:tab w:val="left" w:pos="10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Президента Российской Федерации на территории </w:t>
      </w:r>
    </w:p>
    <w:p>
      <w:pPr>
        <w:tabs>
          <w:tab w:val="left" w:pos="10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  Рязанской области</w:t>
      </w:r>
    </w:p>
    <w:p>
      <w:pPr>
        <w:tabs>
          <w:tab w:val="left" w:pos="100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подпунктом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пункта 9 статьи 26, пунктом 2 статьи 64 Федерального закона от 12 июня 2002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статьей 21, пунктом 2 статьи 69 Федерального закона от 10 января 2003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выборах Президента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выпиской из протокола заседания Центральной избирательной комиссии Российской Федерации от 6 декабря 2023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139-3-8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реализации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подготовки и проведения выборов Президента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Избирательной комиссии Рязанской области от 11 января 2024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85/1108-7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реализации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подготовки и проведения выборов Президента Российской Федерации на территории Рязанской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заслушав информацию секретаря территориальной избирательной комиссии Рыбновского района О.Н.Клюевой  территориальная избирательная комиссия Рыбновского района   </w:t>
        <w:br/>
        <w:t xml:space="preserve">решила: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установленным параметрам (период работы, подход к маршрутизации).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ответственных координаторов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территориальной избирательной комиссии Рыбновского района согласно приложению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перечень участковых избирательных комиссий Рыбновского района, участвующих в реализации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общей численностью членов участковых избирательных комиссий, участвующих в информационно-разъяснительной работе методом поквартирного обхода в рамках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разрезе каждой участковой избирательной комиссии согласно приложению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прохождение обучения членов территориальной избирательной комиссии Рыбновского района, участковых избирательных комиссий Рыбновского района, участвующих в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графиком обучения членов участковых избирательных комиссий, участвующих в информационно-разъяснительной работе методом поквартирного обхода в рамках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утвержденным в приложении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Избирательной комиссии Рязанской области от 11 января 2024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85/1108-7.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Участковым избирательным комиссиям Рыбновского района обеспечить: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необходимых решений для реализации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членами участковых избирательных комиссий, участвующими в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адресного информирования</w:t>
        <w:br/>
        <w:t xml:space="preserve">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согласно установленным параметрам (период работы, подход к маршрутизации), в сроки, установленные</w:t>
        <w:br/>
        <w:t xml:space="preserve">пунктом 1 настоящего постановления.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 и участковые избирательные комиссии Рыбновского района.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настоящего решения разместить на сайте территориальной избирательной комиссии Рыбновского района Рязанской области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8. 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</w:t>
        <w:br/>
        <w:t xml:space="preserve">на секретаря территориальной избирательной комиссии Рыбновского района О.Н.Клюеву.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0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ТИК</w:t>
      </w:r>
    </w:p>
    <w:p>
      <w:pPr>
        <w:tabs>
          <w:tab w:val="left" w:pos="100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Рыбновского района</w:t>
        <w:tab/>
        <w:tab/>
        <w:tab/>
        <w:tab/>
        <w:t xml:space="preserve">                             </w:t>
        <w:tab/>
        <w:t xml:space="preserve">М.Н.Лысаковская</w:t>
      </w:r>
    </w:p>
    <w:p>
      <w:pPr>
        <w:tabs>
          <w:tab w:val="left" w:pos="100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0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ТИК </w:t>
      </w:r>
    </w:p>
    <w:p>
      <w:pPr>
        <w:tabs>
          <w:tab w:val="left" w:pos="100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Рыбновского района                                                                           О.Н.Клюева</w:t>
      </w:r>
    </w:p>
    <w:p>
      <w:pPr>
        <w:tabs>
          <w:tab w:val="left" w:pos="1005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3556"/>
        <w:gridCol w:w="3248"/>
        <w:gridCol w:w="2552"/>
      </w:tblGrid>
      <w:tr>
        <w:trPr>
          <w:trHeight w:val="80" w:hRule="auto"/>
          <w:jc w:val="left"/>
        </w:trPr>
        <w:tc>
          <w:tcPr>
            <w:tcW w:w="3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2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</w:t>
      </w:r>
    </w:p>
    <w:p>
      <w:pPr>
        <w:spacing w:before="0" w:after="0" w:line="240"/>
        <w:ind w:right="0" w:left="102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территориальной избирательной комиссии Рыбновского района</w:t>
      </w:r>
    </w:p>
    <w:p>
      <w:pPr>
        <w:spacing w:before="0" w:after="0" w:line="240"/>
        <w:ind w:right="0" w:left="1020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24 января 2024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85/273-1</w:t>
      </w:r>
    </w:p>
    <w:p>
      <w:pPr>
        <w:spacing w:before="0" w:after="0" w:line="240"/>
        <w:ind w:right="0" w:left="1020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20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Ответственные координаторы проекта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территориальной избирательной комиссии 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3080"/>
        <w:gridCol w:w="3590"/>
        <w:gridCol w:w="8318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-2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Ф.И.О. координатора</w:t>
            </w:r>
          </w:p>
        </w:tc>
        <w:tc>
          <w:tcPr>
            <w:tcW w:w="35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Должность координатора</w:t>
            </w:r>
          </w:p>
        </w:tc>
        <w:tc>
          <w:tcPr>
            <w:tcW w:w="8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Функции координатора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622"/>
        <w:gridCol w:w="3090"/>
        <w:gridCol w:w="3596"/>
        <w:gridCol w:w="8328"/>
      </w:tblGrid>
      <w:tr>
        <w:trPr>
          <w:trHeight w:val="1" w:hRule="atLeast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Лысаковская Марина Николаевна</w:t>
            </w:r>
          </w:p>
        </w:tc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Председатель территориальной избирательной комиссии Рыбновского  района</w:t>
            </w:r>
          </w:p>
        </w:tc>
        <w:tc>
          <w:tcPr>
            <w:tcW w:w="8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общее руководство;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координирование работы следующих участковых избирательных комиссий (далее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УИК):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УИК </w:t>
            </w:r>
            <w:r>
              <w:rPr>
                <w:rFonts w:ascii="Segoe UI Symbol" w:hAnsi="Segoe UI Symbol" w:cs="Segoe UI Symbol" w:eastAsia="Segoe UI Symbol"/>
                <w:color w:val="auto"/>
                <w:spacing w:val="-2"/>
                <w:position w:val="0"/>
                <w:sz w:val="28"/>
                <w:shd w:fill="auto" w:val="clear"/>
              </w:rPr>
              <w:t xml:space="preserve">№№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356-370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Клюева Ольга Николаевна</w:t>
            </w:r>
          </w:p>
        </w:tc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Секретарь территориальной избирательной комиссии Рыбновского  района</w:t>
            </w:r>
          </w:p>
        </w:tc>
        <w:tc>
          <w:tcPr>
            <w:tcW w:w="8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координирование работы следующих УИК: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УИК </w:t>
            </w:r>
            <w:r>
              <w:rPr>
                <w:rFonts w:ascii="Segoe UI Symbol" w:hAnsi="Segoe UI Symbol" w:cs="Segoe UI Symbol" w:eastAsia="Segoe UI Symbol"/>
                <w:color w:val="auto"/>
                <w:spacing w:val="-2"/>
                <w:position w:val="0"/>
                <w:sz w:val="28"/>
                <w:shd w:fill="auto" w:val="clear"/>
              </w:rPr>
              <w:t xml:space="preserve">№№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371-383</w:t>
            </w:r>
          </w:p>
        </w:tc>
      </w:tr>
      <w:tr>
        <w:trPr>
          <w:trHeight w:val="1070" w:hRule="auto"/>
          <w:jc w:val="left"/>
        </w:trPr>
        <w:tc>
          <w:tcPr>
            <w:tcW w:w="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Жихарев Игорь Александрович</w:t>
            </w:r>
          </w:p>
        </w:tc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Член территориальной избирательной комиссии Рыбновского  района с правом решающего голоса</w:t>
            </w:r>
          </w:p>
        </w:tc>
        <w:tc>
          <w:tcPr>
            <w:tcW w:w="8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координирование работы следующих УИК: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УИК </w:t>
            </w:r>
            <w:r>
              <w:rPr>
                <w:rFonts w:ascii="Segoe UI Symbol" w:hAnsi="Segoe UI Symbol" w:cs="Segoe UI Symbol" w:eastAsia="Segoe UI Symbol"/>
                <w:color w:val="auto"/>
                <w:spacing w:val="-2"/>
                <w:position w:val="0"/>
                <w:sz w:val="28"/>
                <w:shd w:fill="auto" w:val="clear"/>
              </w:rPr>
              <w:t xml:space="preserve">№№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385-393,1028</w:t>
            </w:r>
          </w:p>
        </w:tc>
      </w:tr>
    </w:tbl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2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территориальной избирательной комиссии Рыбновского района</w:t>
      </w:r>
    </w:p>
    <w:p>
      <w:pPr>
        <w:spacing w:before="0" w:after="0" w:line="240"/>
        <w:ind w:right="0" w:left="102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24 января 2024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85/273-1</w:t>
      </w:r>
    </w:p>
    <w:p>
      <w:pPr>
        <w:spacing w:before="0" w:after="0" w:line="240"/>
        <w:ind w:right="0" w:left="102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участковых избирательных комиссий Рыбновского района, участвующих в реализации проекта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общей численностью членов участковых избирательных комиссий, участвующих</w:t>
        <w:br/>
        <w:t xml:space="preserve">в информационно-разъяснительной работе методом поквартирного обхода в рамках проекта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ИнформУИК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разрезе каждой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13"/>
        <w:gridCol w:w="5548"/>
        <w:gridCol w:w="2098"/>
        <w:gridCol w:w="3449"/>
        <w:gridCol w:w="3828"/>
      </w:tblGrid>
      <w:tr>
        <w:trPr>
          <w:trHeight w:val="1" w:hRule="atLeast"/>
          <w:jc w:val="left"/>
        </w:trPr>
        <w:tc>
          <w:tcPr>
            <w:tcW w:w="71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-2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54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участковой избирательной комиссии Рыбновского района</w:t>
            </w:r>
          </w:p>
        </w:tc>
        <w:tc>
          <w:tcPr>
            <w:tcW w:w="9375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Количество членов участковых избирательных комиссий, участвующих в информационно-разъяснительной работе методом поквартирного обхода в рамках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ИнформУИК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13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4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7277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</w:tr>
      <w:tr>
        <w:trPr>
          <w:trHeight w:val="1" w:hRule="atLeast"/>
          <w:jc w:val="left"/>
        </w:trPr>
        <w:tc>
          <w:tcPr>
            <w:tcW w:w="713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4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основные обходчики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дополнительные обходчики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710"/>
        <w:gridCol w:w="5551"/>
        <w:gridCol w:w="2098"/>
        <w:gridCol w:w="3449"/>
        <w:gridCol w:w="3828"/>
      </w:tblGrid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356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357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358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7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359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360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361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362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363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364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365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366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367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368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369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370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371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372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373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374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375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376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377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378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379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380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381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382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383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385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386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387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388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389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390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391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392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393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5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УИК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1028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</w:tbl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